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AC" w:rsidRDefault="004332B3">
      <w:pPr>
        <w:pStyle w:val="Standard"/>
        <w:jc w:val="center"/>
      </w:pPr>
      <w:r>
        <w:rPr>
          <w:rFonts w:cs="Calibri"/>
          <w:bCs/>
          <w:noProof/>
          <w:lang w:val="pl-PL"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304925" cy="1238250"/>
            <wp:effectExtent l="0" t="0" r="9525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5AC" w:rsidRDefault="004332B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udziału w projekcie</w:t>
      </w:r>
    </w:p>
    <w:p w:rsidR="005A55AC" w:rsidRDefault="004332B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"Opieka wytchnieniowa" – edycja 2021</w:t>
      </w:r>
    </w:p>
    <w:p w:rsidR="005A55AC" w:rsidRDefault="005A55AC">
      <w:pPr>
        <w:pStyle w:val="Standard"/>
        <w:jc w:val="center"/>
        <w:rPr>
          <w:b/>
          <w:sz w:val="28"/>
          <w:szCs w:val="28"/>
        </w:rPr>
      </w:pPr>
    </w:p>
    <w:p w:rsidR="005A55AC" w:rsidRDefault="005A55AC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</w:p>
    <w:p w:rsidR="005A55AC" w:rsidRDefault="004332B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Postanowienia ogólne</w:t>
      </w:r>
    </w:p>
    <w:p w:rsidR="005A55AC" w:rsidRDefault="004332B3">
      <w:pPr>
        <w:pStyle w:val="Standard"/>
        <w:jc w:val="center"/>
        <w:rPr>
          <w:b/>
        </w:rPr>
      </w:pPr>
      <w:r>
        <w:rPr>
          <w:b/>
        </w:rPr>
        <w:t>§ 1</w:t>
      </w:r>
    </w:p>
    <w:p w:rsidR="005A55AC" w:rsidRDefault="004332B3">
      <w:pPr>
        <w:pStyle w:val="Standard"/>
        <w:jc w:val="both"/>
      </w:pPr>
      <w:r>
        <w:t xml:space="preserve">Regulamin pobytu w ramach opieki wytchnieniowej, zwany dalej ,,regulaminem’’, określa </w:t>
      </w:r>
      <w:r>
        <w:t>zasady zapewnienia opieki wytchnieniowej, w tym zasady rekrutacji.</w:t>
      </w:r>
    </w:p>
    <w:p w:rsidR="005A55AC" w:rsidRDefault="005A55AC">
      <w:pPr>
        <w:pStyle w:val="Standard"/>
        <w:jc w:val="both"/>
      </w:pPr>
    </w:p>
    <w:p w:rsidR="005A55AC" w:rsidRDefault="005A55AC">
      <w:pPr>
        <w:pStyle w:val="Default"/>
        <w:jc w:val="both"/>
        <w:rPr>
          <w:color w:val="00000A"/>
        </w:rPr>
      </w:pPr>
    </w:p>
    <w:p w:rsidR="005A55AC" w:rsidRDefault="005A55AC">
      <w:pPr>
        <w:pStyle w:val="Standard"/>
        <w:jc w:val="both"/>
      </w:pPr>
    </w:p>
    <w:p w:rsidR="005A55AC" w:rsidRDefault="004332B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Zasady zapewnienia opieki wytchnieniowej nad dziećmi z orzeczeniem o niepełnosprawności, w formie pobytu dziennego w miejscu zamieszkania osoby niepełnosprawnej</w:t>
      </w:r>
    </w:p>
    <w:p w:rsidR="005A55AC" w:rsidRDefault="005A55AC">
      <w:pPr>
        <w:pStyle w:val="Standard"/>
        <w:jc w:val="center"/>
        <w:rPr>
          <w:b/>
        </w:rPr>
      </w:pPr>
    </w:p>
    <w:p w:rsidR="005A55AC" w:rsidRDefault="004332B3">
      <w:pPr>
        <w:pStyle w:val="Standard"/>
        <w:jc w:val="center"/>
        <w:rPr>
          <w:b/>
        </w:rPr>
      </w:pPr>
      <w:r>
        <w:rPr>
          <w:b/>
        </w:rPr>
        <w:t>§ 2</w:t>
      </w:r>
    </w:p>
    <w:p w:rsidR="005A55AC" w:rsidRDefault="004332B3">
      <w:pPr>
        <w:pStyle w:val="Tekstpodstawowy2"/>
        <w:spacing w:after="0" w:line="240" w:lineRule="auto"/>
        <w:jc w:val="both"/>
      </w:pPr>
      <w:r>
        <w:t xml:space="preserve">Celem programy jest </w:t>
      </w:r>
      <w:r>
        <w:t>z</w:t>
      </w:r>
      <w:r>
        <w:rPr>
          <w:color w:val="00000A"/>
        </w:rPr>
        <w:t xml:space="preserve">apewnienie wsparcia członkom rodzin lub opiekunom sprawujących bezpośrednią opiekę nad dziećmi z orzeczeniem o niepełnosprawności poprzez możliwość uzyskania doraźnej, czasowej pomocy w formie usług opieki wytchnieniowej w ramach </w:t>
      </w:r>
      <w:r>
        <w:rPr>
          <w:rFonts w:cs="Times New Roman"/>
          <w:b/>
        </w:rPr>
        <w:t>Programu „Opieka wytchnie</w:t>
      </w:r>
      <w:r>
        <w:rPr>
          <w:rFonts w:cs="Times New Roman"/>
          <w:b/>
        </w:rPr>
        <w:t>niowa" – edycja 2021 Ministerstwa Rodziny, Pracy i Polityki Społecznej.</w:t>
      </w:r>
    </w:p>
    <w:p w:rsidR="005A55AC" w:rsidRDefault="005A55AC">
      <w:pPr>
        <w:pStyle w:val="Tekstpodstawowy2"/>
        <w:spacing w:after="0" w:line="240" w:lineRule="auto"/>
        <w:jc w:val="both"/>
      </w:pPr>
    </w:p>
    <w:p w:rsidR="005A55AC" w:rsidRDefault="004332B3">
      <w:pPr>
        <w:pStyle w:val="Standard"/>
        <w:jc w:val="center"/>
        <w:rPr>
          <w:b/>
        </w:rPr>
      </w:pPr>
      <w:r>
        <w:rPr>
          <w:b/>
        </w:rPr>
        <w:t>§ 3</w:t>
      </w:r>
    </w:p>
    <w:p w:rsidR="005A55AC" w:rsidRDefault="004332B3">
      <w:pPr>
        <w:pStyle w:val="Akapitzlist"/>
        <w:spacing w:after="120"/>
        <w:ind w:left="0"/>
      </w:pPr>
      <w:r>
        <w:t xml:space="preserve">Pierwszeństwo w korzystaniu z usługi opieki wytchnieniowej mają członkowie rodzin </w:t>
      </w:r>
      <w:r>
        <w:br/>
      </w:r>
      <w:r>
        <w:t>lub opiekunowie sprawujący bezpośrednią opiekę nad dzieć</w:t>
      </w:r>
      <w:r>
        <w:rPr>
          <w:bCs/>
        </w:rPr>
        <w:t xml:space="preserve">mi z orzeczeniem o niepełnosprawności, </w:t>
      </w:r>
      <w:r>
        <w:rPr>
          <w:bCs/>
        </w:rPr>
        <w:t>które są całkowicie niesamodzielne.</w:t>
      </w:r>
    </w:p>
    <w:p w:rsidR="005A55AC" w:rsidRDefault="004332B3">
      <w:pPr>
        <w:pStyle w:val="Standard"/>
        <w:jc w:val="center"/>
        <w:rPr>
          <w:b/>
        </w:rPr>
      </w:pPr>
      <w:r>
        <w:rPr>
          <w:b/>
        </w:rPr>
        <w:t>§ 4</w:t>
      </w:r>
    </w:p>
    <w:p w:rsidR="005A55AC" w:rsidRDefault="004332B3">
      <w:pPr>
        <w:pStyle w:val="Standard"/>
      </w:pPr>
      <w:r>
        <w:rPr>
          <w:rFonts w:cs="Calibri"/>
          <w:bCs/>
        </w:rPr>
        <w:t xml:space="preserve">Aby skorzystać z oferty, opiekunowie prawni osób niepełnosprawnych, będący </w:t>
      </w:r>
      <w:r>
        <w:rPr>
          <w:rFonts w:cs="Calibri"/>
          <w:b/>
        </w:rPr>
        <w:t>mieszkańcami Białegostoku</w:t>
      </w:r>
      <w:r>
        <w:rPr>
          <w:rFonts w:cs="Calibri"/>
          <w:bCs/>
        </w:rPr>
        <w:t>, powinni zgłosić się do koordynatora projektu i omówić/wypełnić ankietę/diagnozę potrzeb. </w:t>
      </w:r>
    </w:p>
    <w:p w:rsidR="005A55AC" w:rsidRDefault="005A55AC">
      <w:pPr>
        <w:pStyle w:val="Standard"/>
        <w:rPr>
          <w:rFonts w:cs="Calibri"/>
          <w:bCs/>
        </w:rPr>
      </w:pPr>
    </w:p>
    <w:p w:rsidR="005A55AC" w:rsidRDefault="004332B3">
      <w:pPr>
        <w:pStyle w:val="Standard"/>
        <w:jc w:val="center"/>
        <w:rPr>
          <w:b/>
        </w:rPr>
      </w:pPr>
      <w:r>
        <w:rPr>
          <w:b/>
        </w:rPr>
        <w:t>§ 5</w:t>
      </w:r>
    </w:p>
    <w:p w:rsidR="005A55AC" w:rsidRDefault="004332B3">
      <w:pPr>
        <w:pStyle w:val="Tekstpodstawowy2"/>
        <w:spacing w:after="0" w:line="240" w:lineRule="auto"/>
      </w:pPr>
      <w:r>
        <w:t>Dokumenty obowiązuj</w:t>
      </w:r>
      <w:r>
        <w:t>ące podczas przyjęcia:</w:t>
      </w:r>
    </w:p>
    <w:p w:rsidR="005A55AC" w:rsidRDefault="004332B3">
      <w:r>
        <w:t xml:space="preserve">1) </w:t>
      </w:r>
      <w:r>
        <w:rPr>
          <w:rFonts w:cs="Times New Roman"/>
          <w:b/>
        </w:rPr>
        <w:t>Karta zgłoszenia do Programu „Opieka wytchnieniowa" – edycja 2021</w:t>
      </w:r>
      <w:r>
        <w:t xml:space="preserve"> (załącznik nr 1),</w:t>
      </w:r>
    </w:p>
    <w:p w:rsidR="005A55AC" w:rsidRDefault="004332B3">
      <w:pPr>
        <w:pStyle w:val="Tekstpodstawowy2"/>
        <w:spacing w:after="0" w:line="240" w:lineRule="auto"/>
      </w:pPr>
      <w:r>
        <w:t>2) orzeczenie o posiadanym stopniu niepełnosprawności;</w:t>
      </w:r>
    </w:p>
    <w:p w:rsidR="005A55AC" w:rsidRDefault="004332B3">
      <w:r>
        <w:t xml:space="preserve">3) </w:t>
      </w:r>
      <w:r>
        <w:rPr>
          <w:i/>
        </w:rPr>
        <w:t>opcjonalnie -</w:t>
      </w:r>
      <w:r>
        <w:t xml:space="preserve"> </w:t>
      </w:r>
      <w:r>
        <w:rPr>
          <w:rFonts w:cs="Times New Roman"/>
          <w:b/>
        </w:rPr>
        <w:t xml:space="preserve">Karta oceny stanu dziecka wg zmodyfikowanej skali FIM </w:t>
      </w:r>
      <w:r>
        <w:t>(załącznik nr 2),</w:t>
      </w:r>
    </w:p>
    <w:p w:rsidR="005A55AC" w:rsidRDefault="005A55AC">
      <w:pPr>
        <w:pStyle w:val="Tekstpodstawowy2"/>
        <w:spacing w:after="0" w:line="240" w:lineRule="auto"/>
      </w:pPr>
    </w:p>
    <w:p w:rsidR="005A55AC" w:rsidRDefault="005A55AC">
      <w:pPr>
        <w:pStyle w:val="Tekstpodstawowy2"/>
        <w:spacing w:after="0" w:line="240" w:lineRule="auto"/>
        <w:rPr>
          <w:rFonts w:cs="Calibri"/>
          <w:bCs/>
        </w:rPr>
      </w:pPr>
    </w:p>
    <w:p w:rsidR="005A55AC" w:rsidRDefault="004332B3">
      <w:pPr>
        <w:pStyle w:val="Standard"/>
        <w:jc w:val="center"/>
        <w:rPr>
          <w:b/>
        </w:rPr>
      </w:pPr>
      <w:r>
        <w:rPr>
          <w:b/>
        </w:rPr>
        <w:t>§ 6</w:t>
      </w:r>
    </w:p>
    <w:p w:rsidR="005A55AC" w:rsidRDefault="005A55AC">
      <w:pPr>
        <w:pStyle w:val="Standard"/>
        <w:jc w:val="center"/>
        <w:rPr>
          <w:b/>
        </w:rPr>
      </w:pPr>
    </w:p>
    <w:p w:rsidR="005A55AC" w:rsidRDefault="004332B3">
      <w:pPr>
        <w:pStyle w:val="Standard"/>
        <w:jc w:val="center"/>
        <w:rPr>
          <w:bCs/>
        </w:rPr>
      </w:pPr>
      <w:r>
        <w:rPr>
          <w:bCs/>
        </w:rPr>
        <w:t>W ramach pobytu dziennego usługi opieki wytchnieniowej, przyznane w maksymalnym wymiarze 240 godzin,  mogą być świadczone 5 dni w tygodniu, w godz. między 6:00 a 20:00, jednak nie więcej niż 12 godz. dziennie. Zakończenie realizacji programu to 10.12.</w:t>
      </w:r>
      <w:r>
        <w:rPr>
          <w:bCs/>
        </w:rPr>
        <w:t>2021.</w:t>
      </w:r>
    </w:p>
    <w:p w:rsidR="005A55AC" w:rsidRDefault="005A55AC">
      <w:pPr>
        <w:pStyle w:val="Standard"/>
        <w:jc w:val="center"/>
        <w:rPr>
          <w:b/>
        </w:rPr>
      </w:pPr>
    </w:p>
    <w:p w:rsidR="005A55AC" w:rsidRDefault="004332B3">
      <w:pPr>
        <w:pStyle w:val="Standard"/>
        <w:jc w:val="center"/>
        <w:rPr>
          <w:b/>
        </w:rPr>
      </w:pPr>
      <w:r>
        <w:rPr>
          <w:b/>
        </w:rPr>
        <w:t>§ 7</w:t>
      </w:r>
    </w:p>
    <w:p w:rsidR="005A55AC" w:rsidRDefault="004332B3">
      <w:pPr>
        <w:pStyle w:val="Tekstpodstawowy2"/>
        <w:spacing w:after="0" w:line="240" w:lineRule="auto"/>
      </w:pPr>
      <w:r>
        <w:t>Zastrzega się prawo do odmowy wykonania usługi opieki wytchnieniowej w miejscu zamieszkania  uczestnika w sytuacji:</w:t>
      </w:r>
    </w:p>
    <w:p w:rsidR="005A55AC" w:rsidRDefault="004332B3">
      <w:pPr>
        <w:pStyle w:val="Tekstpodstawowy2"/>
        <w:spacing w:after="0" w:line="240" w:lineRule="auto"/>
        <w:ind w:firstLine="708"/>
      </w:pPr>
      <w:r>
        <w:t>a) złego stanu zdrowia (temperatura, biegunka, grypa, itp.);</w:t>
      </w:r>
    </w:p>
    <w:p w:rsidR="005A55AC" w:rsidRDefault="004332B3">
      <w:pPr>
        <w:pStyle w:val="Tekstpodstawowy2"/>
        <w:spacing w:after="0" w:line="240" w:lineRule="auto"/>
        <w:ind w:firstLine="708"/>
      </w:pPr>
      <w:r>
        <w:t>b) nasilonych zachowań agresywnych, w tym autoagresji;</w:t>
      </w:r>
    </w:p>
    <w:p w:rsidR="005A55AC" w:rsidRDefault="004332B3">
      <w:pPr>
        <w:pStyle w:val="Tekstpodstawowy2"/>
        <w:spacing w:after="0" w:line="240" w:lineRule="auto"/>
        <w:ind w:left="708"/>
        <w:rPr>
          <w:rFonts w:cs="Calibri"/>
          <w:bCs/>
        </w:rPr>
      </w:pPr>
      <w:r>
        <w:rPr>
          <w:rFonts w:cs="Calibri"/>
          <w:bCs/>
        </w:rPr>
        <w:t>c) innych zac</w:t>
      </w:r>
      <w:r>
        <w:rPr>
          <w:rFonts w:cs="Calibri"/>
          <w:bCs/>
        </w:rPr>
        <w:t xml:space="preserve">howań trudnych, nieakceptowanych społecznie.  </w:t>
      </w:r>
    </w:p>
    <w:p w:rsidR="005A55AC" w:rsidRDefault="005A55AC">
      <w:pPr>
        <w:pStyle w:val="Tekstpodstawowy2"/>
        <w:spacing w:after="0" w:line="240" w:lineRule="auto"/>
        <w:rPr>
          <w:rFonts w:cs="Calibri"/>
          <w:bCs/>
        </w:rPr>
      </w:pPr>
    </w:p>
    <w:sectPr w:rsidR="005A55A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B3" w:rsidRDefault="004332B3">
      <w:r>
        <w:separator/>
      </w:r>
    </w:p>
  </w:endnote>
  <w:endnote w:type="continuationSeparator" w:id="0">
    <w:p w:rsidR="004332B3" w:rsidRDefault="004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B3" w:rsidRDefault="004332B3">
      <w:r>
        <w:rPr>
          <w:color w:val="000000"/>
        </w:rPr>
        <w:separator/>
      </w:r>
    </w:p>
  </w:footnote>
  <w:footnote w:type="continuationSeparator" w:id="0">
    <w:p w:rsidR="004332B3" w:rsidRDefault="0043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B32"/>
    <w:multiLevelType w:val="multilevel"/>
    <w:tmpl w:val="57860712"/>
    <w:styleLink w:val="WWNum34"/>
    <w:lvl w:ilvl="0">
      <w:start w:val="3"/>
      <w:numFmt w:val="decimal"/>
      <w:lvlText w:val="%1."/>
      <w:lvlJc w:val="left"/>
      <w:pPr>
        <w:ind w:left="801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2431ACB"/>
    <w:multiLevelType w:val="multilevel"/>
    <w:tmpl w:val="08D66416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0C4DF8"/>
    <w:multiLevelType w:val="multilevel"/>
    <w:tmpl w:val="EC0873B0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A55AC"/>
    <w:rsid w:val="004332B3"/>
    <w:rsid w:val="005A55AC"/>
    <w:rsid w:val="00A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9160C-7AE3-4795-A4D8-C8FC4A2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Default">
    <w:name w:val="Default"/>
    <w:pPr>
      <w:widowControl/>
      <w:suppressAutoHyphens/>
    </w:pPr>
    <w:rPr>
      <w:rFonts w:eastAsia="Times New Roman" w:cs="Times New Roman"/>
      <w:color w:val="000000"/>
      <w:lang w:eastAsia="pl-P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8z0">
    <w:name w:val="WW8Num8z0"/>
    <w:rPr>
      <w:rFonts w:cs="Times New Roman"/>
      <w:sz w:val="24"/>
      <w:szCs w:val="24"/>
    </w:rPr>
  </w:style>
  <w:style w:type="character" w:customStyle="1" w:styleId="WW8Num6z0">
    <w:name w:val="WW8Num6z0"/>
    <w:rPr>
      <w:rFonts w:cs="Calibri"/>
      <w:b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5">
    <w:name w:val="ListLabel 5"/>
    <w:rPr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Num34">
    <w:name w:val="WWNum3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Pyłkowska</dc:creator>
  <cp:lastModifiedBy>Magdalena Pyłkowska</cp:lastModifiedBy>
  <cp:revision>2</cp:revision>
  <cp:lastPrinted>2020-09-07T05:59:00Z</cp:lastPrinted>
  <dcterms:created xsi:type="dcterms:W3CDTF">2021-08-24T10:33:00Z</dcterms:created>
  <dcterms:modified xsi:type="dcterms:W3CDTF">2021-08-24T10:33:00Z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